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8F5" w14:textId="77777777" w:rsidR="008F1DD4" w:rsidRPr="008F1DD4" w:rsidRDefault="008F1DD4" w:rsidP="008F1DD4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</w:pP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საქართველოს </w:t>
      </w:r>
      <w:r w:rsidR="00AE2FC9" w:rsidRPr="000D79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გარემოს დაცვისა და </w:t>
      </w:r>
      <w:r w:rsidRPr="008F1DD4">
        <w:rPr>
          <w:rFonts w:ascii="Sylfaen" w:eastAsia="Times New Roman" w:hAnsi="Sylfaen" w:cs="Times New Roman"/>
          <w:b/>
          <w:sz w:val="32"/>
          <w:szCs w:val="32"/>
          <w:lang w:val="ka-GE" w:eastAsia="ru-RU"/>
        </w:rPr>
        <w:t xml:space="preserve">სოფლის მეურნეობის სამინისტრო </w:t>
      </w:r>
    </w:p>
    <w:p w14:paraId="57E13480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9C64E55" w14:textId="77777777" w:rsidR="002D06B1" w:rsidRDefault="00250A86" w:rsidP="00F458BF">
      <w:pPr>
        <w:spacing w:after="0" w:line="240" w:lineRule="auto"/>
        <w:jc w:val="center"/>
        <w:rPr>
          <w:rFonts w:ascii="Sylfaen" w:eastAsia="Times New Roman" w:hAnsi="Sylfaen" w:cs="Sylfaen"/>
          <w:b/>
          <w:sz w:val="32"/>
          <w:szCs w:val="32"/>
          <w:lang w:val="ka-GE"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მსოფლიო ბანკის </w:t>
      </w:r>
      <w:r w:rsidR="00D140C9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მხარდაჭერით მიმდინარე </w:t>
      </w:r>
    </w:p>
    <w:p w14:paraId="75A806DC" w14:textId="147C90A9" w:rsidR="00F458BF" w:rsidRPr="008F1DD4" w:rsidRDefault="00250A86" w:rsidP="00F45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„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საქართველოს ირიგაციის და მიწის ბაზრის განვითარების პროექტი</w:t>
      </w:r>
      <w:r>
        <w:rPr>
          <w:rFonts w:ascii="Sylfaen" w:eastAsia="Times New Roman" w:hAnsi="Sylfaen" w:cs="Sylfaen"/>
          <w:b/>
          <w:sz w:val="32"/>
          <w:szCs w:val="32"/>
          <w:lang w:val="ka-GE" w:eastAsia="ru-RU"/>
        </w:rPr>
        <w:t>“</w:t>
      </w:r>
      <w:r w:rsidR="00F458BF" w:rsidRPr="008F1DD4">
        <w:rPr>
          <w:rFonts w:ascii="Sylfaen" w:eastAsia="Times New Roman" w:hAnsi="Sylfaen" w:cs="Sylfaen"/>
          <w:b/>
          <w:sz w:val="32"/>
          <w:szCs w:val="32"/>
          <w:lang w:val="ka-GE" w:eastAsia="ru-RU"/>
        </w:rPr>
        <w:t xml:space="preserve"> 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240C3088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EB3F5F">
        <w:rPr>
          <w:b/>
          <w:sz w:val="32"/>
          <w:szCs w:val="32"/>
        </w:rPr>
        <w:fldChar w:fldCharType="begin"/>
      </w:r>
      <w:r w:rsidR="00EB3F5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B3F5F">
        <w:rPr>
          <w:b/>
          <w:sz w:val="32"/>
          <w:szCs w:val="32"/>
        </w:rPr>
        <w:fldChar w:fldCharType="separate"/>
      </w:r>
      <w:r w:rsidR="00605396">
        <w:rPr>
          <w:b/>
          <w:sz w:val="32"/>
          <w:szCs w:val="32"/>
        </w:rPr>
        <w:fldChar w:fldCharType="begin"/>
      </w:r>
      <w:r w:rsidR="0060539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05396">
        <w:rPr>
          <w:b/>
          <w:sz w:val="32"/>
          <w:szCs w:val="32"/>
        </w:rPr>
        <w:fldChar w:fldCharType="separate"/>
      </w:r>
      <w:r w:rsidR="005B1A39">
        <w:rPr>
          <w:b/>
          <w:sz w:val="32"/>
          <w:szCs w:val="32"/>
        </w:rPr>
        <w:fldChar w:fldCharType="begin"/>
      </w:r>
      <w:r w:rsidR="005B1A3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B1A39">
        <w:rPr>
          <w:b/>
          <w:sz w:val="32"/>
          <w:szCs w:val="32"/>
        </w:rPr>
        <w:fldChar w:fldCharType="separate"/>
      </w:r>
      <w:r w:rsidR="00D669DD">
        <w:rPr>
          <w:b/>
          <w:sz w:val="32"/>
          <w:szCs w:val="32"/>
        </w:rPr>
        <w:fldChar w:fldCharType="begin"/>
      </w:r>
      <w:r w:rsidR="00D669D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669DD">
        <w:rPr>
          <w:b/>
          <w:sz w:val="32"/>
          <w:szCs w:val="32"/>
        </w:rPr>
        <w:fldChar w:fldCharType="separate"/>
      </w:r>
      <w:r w:rsidR="00DA741C">
        <w:rPr>
          <w:b/>
          <w:sz w:val="32"/>
          <w:szCs w:val="32"/>
        </w:rPr>
        <w:fldChar w:fldCharType="begin"/>
      </w:r>
      <w:r w:rsidR="00DA741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A741C">
        <w:rPr>
          <w:b/>
          <w:sz w:val="32"/>
          <w:szCs w:val="32"/>
        </w:rPr>
        <w:fldChar w:fldCharType="separate"/>
      </w:r>
      <w:r w:rsidR="002C1718">
        <w:rPr>
          <w:b/>
          <w:sz w:val="32"/>
          <w:szCs w:val="32"/>
        </w:rPr>
        <w:fldChar w:fldCharType="begin"/>
      </w:r>
      <w:r w:rsidR="002C1718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C1718">
        <w:rPr>
          <w:b/>
          <w:sz w:val="32"/>
          <w:szCs w:val="32"/>
        </w:rPr>
        <w:fldChar w:fldCharType="separate"/>
      </w:r>
      <w:r w:rsidR="00A92DD9">
        <w:rPr>
          <w:b/>
          <w:sz w:val="32"/>
          <w:szCs w:val="32"/>
        </w:rPr>
        <w:fldChar w:fldCharType="begin"/>
      </w:r>
      <w:r w:rsidR="00A92D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92DD9">
        <w:rPr>
          <w:b/>
          <w:sz w:val="32"/>
          <w:szCs w:val="32"/>
        </w:rPr>
        <w:fldChar w:fldCharType="separate"/>
      </w:r>
      <w:r w:rsidR="00AD0AD3">
        <w:rPr>
          <w:b/>
          <w:sz w:val="32"/>
          <w:szCs w:val="32"/>
        </w:rPr>
        <w:fldChar w:fldCharType="begin"/>
      </w:r>
      <w:r w:rsidR="00AD0AD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D0AD3">
        <w:rPr>
          <w:b/>
          <w:sz w:val="32"/>
          <w:szCs w:val="32"/>
        </w:rPr>
        <w:fldChar w:fldCharType="separate"/>
      </w:r>
      <w:r w:rsidR="00FD7105">
        <w:rPr>
          <w:b/>
          <w:sz w:val="32"/>
          <w:szCs w:val="32"/>
        </w:rPr>
        <w:fldChar w:fldCharType="begin"/>
      </w:r>
      <w:r w:rsidR="00FD71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D7105">
        <w:rPr>
          <w:b/>
          <w:sz w:val="32"/>
          <w:szCs w:val="32"/>
        </w:rPr>
        <w:fldChar w:fldCharType="separate"/>
      </w:r>
      <w:r w:rsidR="00B7559A">
        <w:rPr>
          <w:b/>
          <w:sz w:val="32"/>
          <w:szCs w:val="32"/>
        </w:rPr>
        <w:fldChar w:fldCharType="begin"/>
      </w:r>
      <w:r w:rsidR="00B7559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7559A">
        <w:rPr>
          <w:b/>
          <w:sz w:val="32"/>
          <w:szCs w:val="32"/>
        </w:rPr>
        <w:fldChar w:fldCharType="separate"/>
      </w:r>
      <w:r w:rsidR="00F566BA">
        <w:rPr>
          <w:b/>
          <w:sz w:val="32"/>
          <w:szCs w:val="32"/>
        </w:rPr>
        <w:fldChar w:fldCharType="begin"/>
      </w:r>
      <w:r w:rsidR="00F566B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F566BA">
        <w:rPr>
          <w:b/>
          <w:sz w:val="32"/>
          <w:szCs w:val="32"/>
        </w:rPr>
        <w:fldChar w:fldCharType="separate"/>
      </w:r>
      <w:r w:rsidR="00CE0481">
        <w:rPr>
          <w:b/>
          <w:sz w:val="32"/>
          <w:szCs w:val="32"/>
        </w:rPr>
        <w:fldChar w:fldCharType="begin"/>
      </w:r>
      <w:r w:rsidR="00CE048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E0481">
        <w:rPr>
          <w:b/>
          <w:sz w:val="32"/>
          <w:szCs w:val="32"/>
        </w:rPr>
        <w:fldChar w:fldCharType="separate"/>
      </w:r>
      <w:r w:rsidR="002E08B7">
        <w:rPr>
          <w:b/>
          <w:sz w:val="32"/>
          <w:szCs w:val="32"/>
        </w:rPr>
        <w:fldChar w:fldCharType="begin"/>
      </w:r>
      <w:r w:rsidR="002E08B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E08B7">
        <w:rPr>
          <w:b/>
          <w:sz w:val="32"/>
          <w:szCs w:val="32"/>
        </w:rPr>
        <w:fldChar w:fldCharType="separate"/>
      </w:r>
      <w:r w:rsidR="00DC4887">
        <w:rPr>
          <w:b/>
          <w:sz w:val="32"/>
          <w:szCs w:val="32"/>
        </w:rPr>
        <w:fldChar w:fldCharType="begin"/>
      </w:r>
      <w:r w:rsidR="00DC4887">
        <w:rPr>
          <w:b/>
          <w:sz w:val="32"/>
          <w:szCs w:val="32"/>
        </w:rPr>
        <w:instrText xml:space="preserve"> </w:instrText>
      </w:r>
      <w:r w:rsidR="00DC4887">
        <w:rPr>
          <w:b/>
          <w:sz w:val="32"/>
          <w:szCs w:val="32"/>
        </w:rPr>
        <w:instrText>INCLUDEPICTURE  "http://enpard.ge/en/wp-content/uploads/2018/04/30962040_10160201260650277_1495117690_o.jpg" \* MERGEFORMATINET</w:instrText>
      </w:r>
      <w:r w:rsidR="00DC4887">
        <w:rPr>
          <w:b/>
          <w:sz w:val="32"/>
          <w:szCs w:val="32"/>
        </w:rPr>
        <w:instrText xml:space="preserve"> </w:instrText>
      </w:r>
      <w:r w:rsidR="00DC4887">
        <w:rPr>
          <w:b/>
          <w:sz w:val="32"/>
          <w:szCs w:val="32"/>
        </w:rPr>
        <w:fldChar w:fldCharType="separate"/>
      </w:r>
      <w:r w:rsidR="00DC4887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53.75pt;height:153.75pt">
            <v:imagedata r:id="rId11" r:href="rId12"/>
          </v:shape>
        </w:pict>
      </w:r>
      <w:r w:rsidR="00DC4887">
        <w:rPr>
          <w:b/>
          <w:sz w:val="32"/>
          <w:szCs w:val="32"/>
        </w:rPr>
        <w:fldChar w:fldCharType="end"/>
      </w:r>
      <w:r w:rsidR="002E08B7">
        <w:rPr>
          <w:b/>
          <w:sz w:val="32"/>
          <w:szCs w:val="32"/>
        </w:rPr>
        <w:fldChar w:fldCharType="end"/>
      </w:r>
      <w:r w:rsidR="00CE0481">
        <w:rPr>
          <w:b/>
          <w:sz w:val="32"/>
          <w:szCs w:val="32"/>
        </w:rPr>
        <w:fldChar w:fldCharType="end"/>
      </w:r>
      <w:r w:rsidR="00F566BA">
        <w:rPr>
          <w:b/>
          <w:sz w:val="32"/>
          <w:szCs w:val="32"/>
        </w:rPr>
        <w:fldChar w:fldCharType="end"/>
      </w:r>
      <w:r w:rsidR="00B7559A">
        <w:rPr>
          <w:b/>
          <w:sz w:val="32"/>
          <w:szCs w:val="32"/>
        </w:rPr>
        <w:fldChar w:fldCharType="end"/>
      </w:r>
      <w:r w:rsidR="00FD7105">
        <w:rPr>
          <w:b/>
          <w:sz w:val="32"/>
          <w:szCs w:val="32"/>
        </w:rPr>
        <w:fldChar w:fldCharType="end"/>
      </w:r>
      <w:r w:rsidR="00AD0AD3">
        <w:rPr>
          <w:b/>
          <w:sz w:val="32"/>
          <w:szCs w:val="32"/>
        </w:rPr>
        <w:fldChar w:fldCharType="end"/>
      </w:r>
      <w:r w:rsidR="00A92DD9">
        <w:rPr>
          <w:b/>
          <w:sz w:val="32"/>
          <w:szCs w:val="32"/>
        </w:rPr>
        <w:fldChar w:fldCharType="end"/>
      </w:r>
      <w:r w:rsidR="002C1718">
        <w:rPr>
          <w:b/>
          <w:sz w:val="32"/>
          <w:szCs w:val="32"/>
        </w:rPr>
        <w:fldChar w:fldCharType="end"/>
      </w:r>
      <w:r w:rsidR="00DA741C">
        <w:rPr>
          <w:b/>
          <w:sz w:val="32"/>
          <w:szCs w:val="32"/>
        </w:rPr>
        <w:fldChar w:fldCharType="end"/>
      </w:r>
      <w:r w:rsidR="00D669DD">
        <w:rPr>
          <w:b/>
          <w:sz w:val="32"/>
          <w:szCs w:val="32"/>
        </w:rPr>
        <w:fldChar w:fldCharType="end"/>
      </w:r>
      <w:r w:rsidR="005B1A39">
        <w:rPr>
          <w:b/>
          <w:sz w:val="32"/>
          <w:szCs w:val="32"/>
        </w:rPr>
        <w:fldChar w:fldCharType="end"/>
      </w:r>
      <w:r w:rsidR="00605396">
        <w:rPr>
          <w:b/>
          <w:sz w:val="32"/>
          <w:szCs w:val="32"/>
        </w:rPr>
        <w:fldChar w:fldCharType="end"/>
      </w:r>
      <w:r w:rsidR="00EB3F5F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4254B914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AF55609" w14:textId="4989C47D" w:rsidR="00C157A5" w:rsidRPr="005B1A39" w:rsidRDefault="00C157A5" w:rsidP="00C157A5">
      <w:pPr>
        <w:pStyle w:val="BodyText3"/>
        <w:jc w:val="center"/>
        <w:rPr>
          <w:rFonts w:ascii="Sylfaen" w:hAnsi="Sylfaen" w:cs="Arial"/>
          <w:b/>
          <w:bCs/>
          <w:sz w:val="22"/>
          <w:szCs w:val="22"/>
          <w:lang w:val="ka-GE"/>
        </w:rPr>
      </w:pP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ზედა რუს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სარწყავი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სისტემის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theme="majorHAnsi"/>
          <w:b/>
          <w:bCs/>
          <w:sz w:val="24"/>
          <w:szCs w:val="24"/>
          <w:lang w:val="ka-GE"/>
        </w:rPr>
        <w:t>არსებული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მეორე</w:t>
      </w:r>
      <w:r w:rsidR="005B1A39" w:rsidRPr="005B1A39">
        <w:rPr>
          <w:rFonts w:ascii="Sylfaen" w:hAnsi="Sylfaen" w:cs="Sylfaen"/>
          <w:b/>
          <w:bCs/>
          <w:sz w:val="24"/>
          <w:szCs w:val="24"/>
          <w:lang w:val="ka-GE"/>
        </w:rPr>
        <w:t>,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მესამე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="005B1A39"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და მეოთხე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რიგის</w:t>
      </w:r>
      <w:r w:rsidRPr="002D06B1">
        <w:rPr>
          <w:rFonts w:ascii="Sylfaen" w:hAnsi="Sylfaen" w:cstheme="majorHAnsi"/>
          <w:b/>
          <w:bCs/>
          <w:sz w:val="24"/>
          <w:szCs w:val="24"/>
          <w:lang w:val="ka-GE"/>
        </w:rPr>
        <w:t xml:space="preserve"> </w:t>
      </w:r>
      <w:r w:rsidRPr="005B1A39">
        <w:rPr>
          <w:rFonts w:ascii="Sylfaen" w:hAnsi="Sylfaen" w:cs="Sylfaen"/>
          <w:b/>
          <w:bCs/>
          <w:sz w:val="24"/>
          <w:szCs w:val="24"/>
          <w:lang w:val="ka-GE"/>
        </w:rPr>
        <w:t>ქსელების რეაბილიტაცია და რეკონსტრუქცი</w:t>
      </w:r>
      <w:r w:rsidR="00D140C9" w:rsidRPr="005B1A39">
        <w:rPr>
          <w:rFonts w:ascii="Sylfaen" w:hAnsi="Sylfaen" w:cs="Sylfaen"/>
          <w:b/>
          <w:bCs/>
          <w:sz w:val="24"/>
          <w:szCs w:val="24"/>
          <w:lang w:val="ka-GE"/>
        </w:rPr>
        <w:t>ა</w:t>
      </w:r>
    </w:p>
    <w:p w14:paraId="494997B6" w14:textId="4B93642D" w:rsidR="0045114A" w:rsidRPr="00D04DF2" w:rsidRDefault="00C157A5" w:rsidP="007C1063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lang w:val="ka-GE" w:eastAsia="ru-RU"/>
        </w:rPr>
      </w:pPr>
      <w:r w:rsidRPr="00D04DF2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გარემოსდაცვითი</w:t>
      </w:r>
      <w:r w:rsidR="008F1DD4" w:rsidRPr="00D04DF2">
        <w:rPr>
          <w:rFonts w:ascii="Sylfaen" w:eastAsia="Times New Roman" w:hAnsi="Sylfaen" w:cs="Sylfaen"/>
          <w:b/>
          <w:color w:val="000000" w:themeColor="text1"/>
          <w:lang w:val="ka-GE" w:eastAsia="ru-RU"/>
        </w:rPr>
        <w:t xml:space="preserve"> და სოციალურ </w:t>
      </w:r>
      <w:r w:rsidR="007C1063" w:rsidRPr="00D04DF2">
        <w:rPr>
          <w:rFonts w:ascii="Sylfaen" w:eastAsia="Times New Roman" w:hAnsi="Sylfaen" w:cs="Sylfaen"/>
          <w:b/>
          <w:color w:val="000000" w:themeColor="text1"/>
          <w:lang w:val="ka-GE" w:eastAsia="ru-RU"/>
        </w:rPr>
        <w:t>მართვის გეგმა</w:t>
      </w:r>
    </w:p>
    <w:p w14:paraId="636B1731" w14:textId="06637C7A" w:rsidR="00A83C83" w:rsidRPr="00D04DF2" w:rsidRDefault="00A83C83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</w:pPr>
      <w:r w:rsidRPr="00D04DF2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="007C1063" w:rsidRPr="00D04DF2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20</w:t>
      </w:r>
      <w:r w:rsidRPr="00D04DF2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 xml:space="preserve"> წლის </w:t>
      </w:r>
      <w:r w:rsidR="00C53130" w:rsidRPr="00D04DF2">
        <w:rPr>
          <w:rFonts w:ascii="Sylfaen" w:hAnsi="Sylfaen" w:cs="Sylfaen"/>
          <w:b/>
          <w:color w:val="000000" w:themeColor="text1"/>
          <w:sz w:val="24"/>
          <w:szCs w:val="24"/>
          <w:lang w:val="ka-GE" w:eastAsia="ru-RU"/>
        </w:rPr>
        <w:t>დეკემბერი</w:t>
      </w:r>
    </w:p>
    <w:p w14:paraId="2EBF7C4B" w14:textId="77777777" w:rsidR="008220A7" w:rsidRPr="00D04DF2" w:rsidRDefault="008220A7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2A8C054C" w14:textId="702DF93D" w:rsidR="00375914" w:rsidRPr="00D04DF2" w:rsidRDefault="00D140C9" w:rsidP="00C157A5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სოფლის მ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ე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ურნეო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ბ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ის დარგის </w:t>
      </w:r>
      <w:r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წინაშე მდგარი რთული ამოცანების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გამო  </w:t>
      </w:r>
      <w:proofErr w:type="spellStart"/>
      <w:r w:rsidR="00375914" w:rsidRPr="00D04DF2">
        <w:rPr>
          <w:rFonts w:ascii="Sylfaen" w:hAnsi="Sylfaen"/>
          <w:color w:val="000000" w:themeColor="text1"/>
          <w:sz w:val="24"/>
          <w:szCs w:val="24"/>
        </w:rPr>
        <w:t>საქართველოს</w:t>
      </w:r>
      <w:proofErr w:type="spellEnd"/>
      <w:r w:rsidR="00375914"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="00375914" w:rsidRPr="00D04DF2">
        <w:rPr>
          <w:rFonts w:ascii="Sylfaen" w:hAnsi="Sylfaen"/>
          <w:color w:val="000000" w:themeColor="text1"/>
          <w:sz w:val="24"/>
          <w:szCs w:val="24"/>
        </w:rPr>
        <w:t>მთავრობა</w:t>
      </w:r>
      <w:proofErr w:type="spellEnd"/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მ განსაკუთრებული ყურადღება დაუთმო ირიგაციის ინფრასტრუქტურის აღდგენას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D449F8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ამ გადაწყვეტილების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მიზანია 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ხელი შე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უწ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ყოს </w:t>
      </w:r>
      <w:r w:rsidR="00A527AD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ქვეყანაში  სოფლის მეურნეობის ინფარსტრუქტირის განვითარებას მეურნეობების</w:t>
      </w:r>
      <w:r w:rsidR="00375914"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D35798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ეფექტური </w:t>
      </w:r>
      <w:proofErr w:type="spellStart"/>
      <w:r w:rsidR="00375914" w:rsidRPr="00D04DF2">
        <w:rPr>
          <w:rFonts w:ascii="Sylfaen" w:hAnsi="Sylfaen"/>
          <w:color w:val="000000" w:themeColor="text1"/>
          <w:sz w:val="24"/>
          <w:szCs w:val="24"/>
        </w:rPr>
        <w:t>ფუნქციონირება</w:t>
      </w:r>
      <w:proofErr w:type="spellEnd"/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D35798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580442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D35798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პროდუქტიულობის ამაღლებისთვის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14:paraId="1DD075C5" w14:textId="258A9C57" w:rsidR="0063219C" w:rsidRPr="00D04DF2" w:rsidRDefault="00580442" w:rsidP="00C157A5">
      <w:pPr>
        <w:spacing w:after="240" w:line="264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</w:pPr>
      <w:r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მსოფლიო ბანკი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დაფინასები</w:t>
      </w:r>
      <w:r w:rsidR="00D140C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თა და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ხელშეწყ</w:t>
      </w:r>
      <w:r w:rsidR="0063219C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ო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ბით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საქართველოს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გარემოს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დაცვისა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და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სოფლის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</w:rPr>
        <w:t xml:space="preserve"> </w:t>
      </w:r>
      <w:proofErr w:type="spellStart"/>
      <w:r w:rsidRPr="00D04DF2">
        <w:rPr>
          <w:rFonts w:ascii="Sylfaen" w:hAnsi="Sylfaen"/>
          <w:color w:val="000000" w:themeColor="text1"/>
          <w:sz w:val="24"/>
          <w:szCs w:val="24"/>
        </w:rPr>
        <w:t>მეურნეობის</w:t>
      </w:r>
      <w:proofErr w:type="spellEnd"/>
      <w:r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სამინისტრო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ირიგაციისა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მიწის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ბაზრის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განვითარების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პროექტი</w:t>
      </w:r>
      <w:r w:rsidR="0063219C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 ფარგლებში</w:t>
      </w:r>
      <w:r w:rsidR="00C157A5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ახორციელებს 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პრიორიტეტული სარწყავი ქსელების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მეორე</w:t>
      </w:r>
      <w:r w:rsidR="00D140C9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,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მესამე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და 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მეოთხე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რიგის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არხების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რეაბილიტაცია</w:t>
      </w:r>
      <w:r w:rsidR="00D449F8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სა და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რეკონსტრუქცია</w:t>
      </w:r>
      <w:r w:rsidR="0063219C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</w:p>
    <w:p w14:paraId="04EB9934" w14:textId="3EDCD87A" w:rsidR="00E60FAF" w:rsidRPr="00D04DF2" w:rsidRDefault="00D140C9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</w:pPr>
      <w:r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ამჟამად </w:t>
      </w:r>
      <w:r w:rsidR="00C53130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დასრულებულია</w:t>
      </w:r>
      <w:r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D449F8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ჩასატარებელი</w:t>
      </w:r>
      <w:r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სამუშაოების პროექტირება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D449F8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შეფასდა მათი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რისკები</w:t>
      </w:r>
      <w:r w:rsidR="0063219C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. </w:t>
      </w:r>
      <w:r w:rsidR="00C157A5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შეფასების თანახმად </w:t>
      </w:r>
      <w:r w:rsidR="0063219C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რისკები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/>
          <w:color w:val="000000" w:themeColor="text1"/>
          <w:sz w:val="24"/>
          <w:szCs w:val="24"/>
          <w:lang w:val="tr-TR" w:eastAsia="hr-BA"/>
        </w:rPr>
        <w:t>საშუალო</w:t>
      </w:r>
      <w:r w:rsidR="00C157A5" w:rsidRPr="00D04DF2">
        <w:rPr>
          <w:rFonts w:ascii="Sylfaen" w:hAnsi="Sylfaen" w:cs="Sylfaen"/>
          <w:b/>
          <w:color w:val="000000" w:themeColor="text1"/>
          <w:sz w:val="24"/>
          <w:szCs w:val="24"/>
          <w:lang w:val="ka-GE" w:eastAsia="hr-BA"/>
        </w:rPr>
        <w:t xml:space="preserve"> </w:t>
      </w:r>
      <w:r w:rsidR="00C157A5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სი</w:t>
      </w:r>
      <w:r w:rsidR="00C53130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დიდისაა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.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მოსალოდნელია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ჩასატარებელი სამუშაოები უარყოფით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ზემოქმედებას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მოახდენ</w:t>
      </w:r>
      <w:r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631D4A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პროექტის ფარგლებს გარეთ.</w:t>
      </w:r>
      <w:r w:rsidR="00C157A5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D449F8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ზემოქმედება ადგილობრივი ხასიათისა</w:t>
      </w:r>
      <w:r w:rsidR="00631D4A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</w:t>
      </w:r>
      <w:r w:rsidR="00D449F8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და ადვილად მოხერხდება მისი მინიმუმანდე დაყვანა შემარბილებელი ღონისძიებების გატარებით. ეს ღონისძიებები დეტალურად არის გაწერილი </w:t>
      </w:r>
      <w:r w:rsidR="00C157A5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გარემოსდაცვით</w:t>
      </w:r>
      <w:r w:rsidR="00D449F8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</w:t>
      </w:r>
      <w:r w:rsidR="00C157A5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და სოციალური მართვი</w:t>
      </w:r>
      <w:r w:rsidR="005B1A3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C157A5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გეგმ</w:t>
      </w:r>
      <w:r w:rsidR="00C53130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აში, რომლის განახლება საპროექტო მოთხოვნების შესაბამისად</w:t>
      </w:r>
    </w:p>
    <w:p w14:paraId="2A18B2BD" w14:textId="56BF534D" w:rsidR="00C157A5" w:rsidRPr="00D04DF2" w:rsidRDefault="00C53130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</w:pP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lastRenderedPageBreak/>
        <w:t xml:space="preserve"> მოხდა 2020 წლის დეკემბერში.</w:t>
      </w:r>
    </w:p>
    <w:p w14:paraId="553E9696" w14:textId="64091905" w:rsidR="00732A3B" w:rsidRPr="00D04DF2" w:rsidRDefault="00C157A5" w:rsidP="00C157A5">
      <w:pPr>
        <w:spacing w:after="240" w:line="264" w:lineRule="auto"/>
        <w:jc w:val="both"/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</w:pPr>
      <w:r w:rsidRPr="00D04DF2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 საირიგაციო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D04DF2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სისტემის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გარემოსდაცვითი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მართვის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გეგმ</w:t>
      </w:r>
      <w:r w:rsidR="00C53130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მომზადებულია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იმისთვის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რომ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გამოავლინოს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არსებული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სარწყავი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სისტემის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რეაბილიტაციისა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რეკონსტრუქციის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პოტენციური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ეკოლოგიური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სოციალური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ზემოქმედება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;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უზრუნველყოს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შემარბილებელი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ღონისძიებები</w:t>
      </w:r>
      <w:r w:rsidR="005B1A3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ს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ჯეროვანი და დროული გატარება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მათ მიმდინარეობ</w:t>
      </w:r>
      <w:r w:rsidR="004B7281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ის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მონიტორინგი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რათა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შემცირდეს გარემოზე უარყოფითი ზემოქმედება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კონტრაქტორის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მობილიზაციის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,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მშენებლობის</w:t>
      </w:r>
      <w:r w:rsidR="00D140C9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 xml:space="preserve"> მიმდინარეობის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და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სისტემის 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tr-TR" w:eastAsia="hr-BA"/>
        </w:rPr>
        <w:t>ექსპლუატაციის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tr-TR" w:eastAsia="hr-BA"/>
        </w:rPr>
        <w:t xml:space="preserve"> </w:t>
      </w:r>
      <w:r w:rsidR="00D140C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პერიოდებში</w:t>
      </w:r>
      <w:r w:rsidR="00732A3B" w:rsidRPr="00D04DF2">
        <w:rPr>
          <w:rFonts w:ascii="Sylfaen" w:hAnsi="Sylfaen" w:cs="Sylfaen"/>
          <w:bCs/>
          <w:color w:val="000000" w:themeColor="text1"/>
          <w:sz w:val="24"/>
          <w:szCs w:val="24"/>
          <w:lang w:val="ka-GE" w:eastAsia="hr-BA"/>
        </w:rPr>
        <w:t>.</w:t>
      </w:r>
      <w:r w:rsidR="0063219C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დოკუმენ</w:t>
      </w:r>
      <w:r w:rsidR="00337539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აცია</w:t>
      </w:r>
      <w:r w:rsidR="0063219C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მომზადებულია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მსოფლიო ბანკისა და საქართველოს კან</w:t>
      </w:r>
      <w:r w:rsidR="004B7281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ონ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>მდებლობის მოთხოვნათა შესაბამისად.</w:t>
      </w:r>
      <w:r w:rsidR="00732A3B"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</w:p>
    <w:p w14:paraId="0EDD1819" w14:textId="542ED1BB" w:rsidR="00732A3B" w:rsidRPr="00D04DF2" w:rsidRDefault="00337539" w:rsidP="00A83C83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D04DF2">
        <w:rPr>
          <w:rFonts w:ascii="Sylfaen" w:hAnsi="Sylfaen" w:cs="Arial"/>
          <w:b/>
          <w:color w:val="000000" w:themeColor="text1"/>
          <w:sz w:val="24"/>
          <w:szCs w:val="24"/>
          <w:lang w:val="ka-GE" w:eastAsia="hr-BA"/>
        </w:rPr>
        <w:t>ზედა რუს საირიგაციო</w:t>
      </w:r>
      <w:r w:rsidRPr="00D04DF2">
        <w:rPr>
          <w:rFonts w:ascii="Sylfaen" w:hAnsi="Sylfaen" w:cs="Arial"/>
          <w:bCs/>
          <w:color w:val="000000" w:themeColor="text1"/>
          <w:sz w:val="24"/>
          <w:szCs w:val="24"/>
          <w:lang w:val="ka-GE" w:eastAsia="hr-BA"/>
        </w:rPr>
        <w:t xml:space="preserve"> </w:t>
      </w:r>
      <w:r w:rsidR="005B1A39" w:rsidRPr="00D04DF2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სისტემაზე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ჩასატარებელი სამუშაოების გარემოსდაცვითი და სოციალურ</w:t>
      </w:r>
      <w:r w:rsidR="004B7281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მართვის </w:t>
      </w:r>
      <w:r w:rsidR="00DD59D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2020 წლის დეკემბერში განახლებული 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გეგმ</w:t>
      </w:r>
      <w:r w:rsidR="00DD59D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ა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იხილეთ </w:t>
      </w:r>
      <w:r w:rsidR="00DD59D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და ამოტვირთეთ 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თანდართული ბმულიდან</w:t>
      </w:r>
      <w:r w:rsidR="00DD59D9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შეკითხვების 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დასმის ან გამოთქმის სურვილის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შემთხვევაში</w:t>
      </w:r>
      <w:r w:rsidR="005B1A3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გთხოვთ</w:t>
      </w:r>
      <w:r w:rsidR="00FB39A7" w:rsidRPr="00D04DF2">
        <w:rPr>
          <w:rFonts w:ascii="Sylfaen" w:hAnsi="Sylfaen"/>
          <w:color w:val="000000" w:themeColor="text1"/>
          <w:sz w:val="24"/>
          <w:szCs w:val="24"/>
        </w:rPr>
        <w:t>,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დაგვიკავშირდეთ</w:t>
      </w:r>
      <w:r w:rsidR="00C157A5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D59D9" w:rsidRPr="00D04DF2">
        <w:rPr>
          <w:rFonts w:ascii="Sylfaen" w:hAnsi="Sylfaen"/>
          <w:color w:val="000000" w:themeColor="text1"/>
          <w:sz w:val="24"/>
          <w:szCs w:val="24"/>
          <w:lang w:val="ka-GE"/>
        </w:rPr>
        <w:t>ქვემოთ მოცემულ საკონტატო ინფორმაციაზე</w:t>
      </w:r>
      <w:r w:rsidR="00A83C83" w:rsidRPr="00D04DF2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:</w:t>
      </w:r>
      <w:r w:rsidR="00A83C83" w:rsidRPr="00D04DF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tbl>
      <w:tblPr>
        <w:tblStyle w:val="SLRTable"/>
        <w:tblpPr w:leftFromText="180" w:rightFromText="180" w:vertAnchor="text" w:horzAnchor="margin" w:tblpXSpec="center" w:tblpY="154"/>
        <w:tblW w:w="0" w:type="auto"/>
        <w:tblLook w:val="01E0" w:firstRow="1" w:lastRow="1" w:firstColumn="1" w:lastColumn="1" w:noHBand="0" w:noVBand="0"/>
      </w:tblPr>
      <w:tblGrid>
        <w:gridCol w:w="2268"/>
        <w:gridCol w:w="4922"/>
      </w:tblGrid>
      <w:tr w:rsidR="00D665FA" w:rsidRPr="00C157A5" w14:paraId="38EF7281" w14:textId="77777777" w:rsidTr="00D6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474F38A1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sz w:val="16"/>
                <w:szCs w:val="16"/>
              </w:rPr>
            </w:pPr>
            <w:r w:rsidRPr="00C157A5">
              <w:rPr>
                <w:rFonts w:ascii="Sylfaen" w:hAnsi="Sylfaen" w:cs="Arial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453C64AF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sz w:val="16"/>
                <w:szCs w:val="16"/>
              </w:rPr>
            </w:pPr>
            <w:r w:rsidRPr="00C157A5">
              <w:rPr>
                <w:rFonts w:ascii="Sylfaen" w:hAnsi="Sylfaen" w:cs="Arial"/>
                <w:sz w:val="16"/>
                <w:szCs w:val="16"/>
                <w:lang w:val="ka-GE"/>
              </w:rPr>
              <w:t>ზედა რუს</w:t>
            </w:r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სარწყავი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არხის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რეაბილიტაცია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რეკონსტრუქცია</w:t>
            </w:r>
            <w:proofErr w:type="spellEnd"/>
          </w:p>
        </w:tc>
      </w:tr>
      <w:tr w:rsidR="00D665FA" w:rsidRPr="00C157A5" w14:paraId="18216EAF" w14:textId="77777777" w:rsidTr="00D665FA">
        <w:tc>
          <w:tcPr>
            <w:tcW w:w="2268" w:type="dxa"/>
          </w:tcPr>
          <w:p w14:paraId="55088C0A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დამკვეთი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43F138EB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საქართველოს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გარემოს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დაცვისა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სოფლის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მეურნეობის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სამინისტრო</w:t>
            </w:r>
            <w:proofErr w:type="spellEnd"/>
          </w:p>
        </w:tc>
      </w:tr>
      <w:tr w:rsidR="00D665FA" w:rsidRPr="00C157A5" w14:paraId="194B5876" w14:textId="77777777" w:rsidTr="00D665FA">
        <w:tc>
          <w:tcPr>
            <w:tcW w:w="2268" w:type="dxa"/>
          </w:tcPr>
          <w:p w14:paraId="559FE4D9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მიმართვა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721B384A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გარემოს დაცვისა და სოციალურ საკითხთა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 xml:space="preserve">სპეციალისტი 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-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სოფ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ო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ბერიშვილი</w:t>
            </w:r>
            <w:proofErr w:type="spellEnd"/>
          </w:p>
        </w:tc>
      </w:tr>
      <w:tr w:rsidR="00D665FA" w:rsidRPr="00C157A5" w14:paraId="64D163AF" w14:textId="77777777" w:rsidTr="00D665FA">
        <w:tc>
          <w:tcPr>
            <w:tcW w:w="2268" w:type="dxa"/>
          </w:tcPr>
          <w:p w14:paraId="7A8D57CB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მისამართი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1B6DF80A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D665FA" w:rsidRPr="00C157A5" w14:paraId="42CC55A8" w14:textId="77777777" w:rsidTr="00D665FA">
        <w:tc>
          <w:tcPr>
            <w:tcW w:w="2268" w:type="dxa"/>
          </w:tcPr>
          <w:p w14:paraId="4FEA186D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ელექტრონული მისამართი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62B7DDFE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Sophiko1@hotmail.com</w:t>
            </w:r>
          </w:p>
        </w:tc>
      </w:tr>
      <w:tr w:rsidR="00D665FA" w:rsidRPr="00C157A5" w14:paraId="196C50A5" w14:textId="77777777" w:rsidTr="00D665FA">
        <w:tc>
          <w:tcPr>
            <w:tcW w:w="2268" w:type="dxa"/>
          </w:tcPr>
          <w:p w14:paraId="33FED597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ვებგვერდი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254C73D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www.mepa.gov.ge</w:t>
            </w:r>
          </w:p>
        </w:tc>
      </w:tr>
      <w:tr w:rsidR="00D665FA" w:rsidRPr="00C157A5" w14:paraId="69BA9D5B" w14:textId="77777777" w:rsidTr="00D665FA">
        <w:tc>
          <w:tcPr>
            <w:tcW w:w="2268" w:type="dxa"/>
          </w:tcPr>
          <w:p w14:paraId="6B5E897A" w14:textId="77777777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24CD0EB9" w14:textId="6448E5E1" w:rsidR="00D665FA" w:rsidRPr="00C157A5" w:rsidRDefault="00D665FA" w:rsidP="00D665FA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D665FA">
              <w:rPr>
                <w:rFonts w:ascii="Sylfaen" w:hAnsi="Sylfaen" w:cs="Arial"/>
                <w:b/>
                <w:bCs/>
                <w:color w:val="002060"/>
                <w:sz w:val="28"/>
                <w:szCs w:val="28"/>
                <w:vertAlign w:val="subscript"/>
                <w:lang w:val="ka-GE"/>
              </w:rPr>
              <w:t>+995599270049</w:t>
            </w:r>
          </w:p>
        </w:tc>
      </w:tr>
    </w:tbl>
    <w:p w14:paraId="228DED76" w14:textId="77777777" w:rsidR="007A4A7E" w:rsidRPr="002D06B1" w:rsidRDefault="007A4A7E" w:rsidP="00A83C83">
      <w:pPr>
        <w:jc w:val="both"/>
        <w:rPr>
          <w:rFonts w:ascii="Sylfaen" w:hAnsi="Sylfaen"/>
          <w:color w:val="2F5496" w:themeColor="accent5" w:themeShade="BF"/>
          <w:sz w:val="24"/>
          <w:szCs w:val="24"/>
          <w:lang w:val="ka-GE"/>
        </w:rPr>
      </w:pPr>
    </w:p>
    <w:tbl>
      <w:tblPr>
        <w:tblStyle w:val="SLRTable"/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4922"/>
      </w:tblGrid>
      <w:tr w:rsidR="00732A3B" w:rsidRPr="00C157A5" w14:paraId="775F456D" w14:textId="77777777" w:rsidTr="00647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  <w:jc w:val="center"/>
        </w:trPr>
        <w:tc>
          <w:tcPr>
            <w:tcW w:w="2268" w:type="dxa"/>
          </w:tcPr>
          <w:p w14:paraId="4AF56D0B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sz w:val="16"/>
                <w:szCs w:val="16"/>
                <w:lang w:val="ka-GE"/>
              </w:rPr>
            </w:pPr>
            <w:r w:rsidRPr="00C157A5">
              <w:rPr>
                <w:rFonts w:ascii="Sylfaen" w:hAnsi="Sylfaen" w:cs="Arial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4922" w:type="dxa"/>
          </w:tcPr>
          <w:p w14:paraId="44652593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sz w:val="16"/>
                <w:szCs w:val="16"/>
              </w:rPr>
            </w:pPr>
            <w:r w:rsidRPr="00C157A5">
              <w:rPr>
                <w:rFonts w:ascii="Sylfaen" w:hAnsi="Sylfaen" w:cs="Arial"/>
                <w:sz w:val="16"/>
                <w:szCs w:val="16"/>
                <w:lang w:val="ka-GE"/>
              </w:rPr>
              <w:t>ზედა რუს</w:t>
            </w:r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სარწყავი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არხის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რეაბილიტაცია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და</w:t>
            </w:r>
            <w:proofErr w:type="spellEnd"/>
            <w:r w:rsidRPr="00C157A5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sz w:val="16"/>
                <w:szCs w:val="16"/>
              </w:rPr>
              <w:t>რეკონსტრუქცია</w:t>
            </w:r>
            <w:proofErr w:type="spellEnd"/>
          </w:p>
        </w:tc>
      </w:tr>
      <w:tr w:rsidR="00732A3B" w:rsidRPr="00C157A5" w14:paraId="206D9403" w14:textId="77777777" w:rsidTr="00647921">
        <w:trPr>
          <w:jc w:val="center"/>
        </w:trPr>
        <w:tc>
          <w:tcPr>
            <w:tcW w:w="2268" w:type="dxa"/>
          </w:tcPr>
          <w:p w14:paraId="1CF75C50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დამკვეთი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89D2A53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საქართველოს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გარემოს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დაცვისა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და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სოფლის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მეურნეობის</w:t>
            </w:r>
            <w:proofErr w:type="spellEnd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სამინისტრო</w:t>
            </w:r>
            <w:proofErr w:type="spellEnd"/>
          </w:p>
        </w:tc>
      </w:tr>
      <w:tr w:rsidR="00732A3B" w:rsidRPr="00C157A5" w14:paraId="38EEED42" w14:textId="77777777" w:rsidTr="00647921">
        <w:trPr>
          <w:jc w:val="center"/>
        </w:trPr>
        <w:tc>
          <w:tcPr>
            <w:tcW w:w="2268" w:type="dxa"/>
          </w:tcPr>
          <w:p w14:paraId="26D3F31C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მიმართვა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2C223F9B" w14:textId="7A190784" w:rsidR="00732A3B" w:rsidRPr="00F23AB1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გიორგი კალანდაძე</w:t>
            </w:r>
            <w:r w:rsidR="00F23AB1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, </w:t>
            </w:r>
            <w:r w:rsidR="00F23AB1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პროექტის დირექტორის მოადგილე</w:t>
            </w:r>
          </w:p>
        </w:tc>
      </w:tr>
      <w:tr w:rsidR="00732A3B" w:rsidRPr="00C157A5" w14:paraId="6CE66493" w14:textId="77777777" w:rsidTr="00647921">
        <w:trPr>
          <w:jc w:val="center"/>
        </w:trPr>
        <w:tc>
          <w:tcPr>
            <w:tcW w:w="2268" w:type="dxa"/>
          </w:tcPr>
          <w:p w14:paraId="4110CF8C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მისამართი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3CF70E25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მარშალ გელოვანის გამზირი 6</w:t>
            </w:r>
          </w:p>
        </w:tc>
      </w:tr>
      <w:tr w:rsidR="00732A3B" w:rsidRPr="00C157A5" w14:paraId="1C05D671" w14:textId="77777777" w:rsidTr="00647921">
        <w:trPr>
          <w:jc w:val="center"/>
        </w:trPr>
        <w:tc>
          <w:tcPr>
            <w:tcW w:w="2268" w:type="dxa"/>
          </w:tcPr>
          <w:p w14:paraId="5DAD5203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ელექტრონული მისამართი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D302B9C" w14:textId="34582985" w:rsidR="00732A3B" w:rsidRPr="00C157A5" w:rsidRDefault="00D665FA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en-US"/>
              </w:rPr>
              <w:t>giorgi</w:t>
            </w:r>
            <w:r w:rsidR="00732A3B"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.kalandadze@mepa.gov.ge</w:t>
            </w:r>
          </w:p>
        </w:tc>
      </w:tr>
      <w:tr w:rsidR="00732A3B" w:rsidRPr="00C157A5" w14:paraId="57F8FAD8" w14:textId="77777777" w:rsidTr="00647921">
        <w:trPr>
          <w:jc w:val="center"/>
        </w:trPr>
        <w:tc>
          <w:tcPr>
            <w:tcW w:w="2268" w:type="dxa"/>
          </w:tcPr>
          <w:p w14:paraId="27006D91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ვებგვერდი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:</w:t>
            </w:r>
          </w:p>
        </w:tc>
        <w:tc>
          <w:tcPr>
            <w:tcW w:w="4922" w:type="dxa"/>
          </w:tcPr>
          <w:p w14:paraId="56781636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</w:rPr>
              <w:t>www.mepa.gov.ge</w:t>
            </w:r>
          </w:p>
        </w:tc>
      </w:tr>
      <w:tr w:rsidR="00732A3B" w:rsidRPr="00C157A5" w14:paraId="57DBEFB4" w14:textId="77777777" w:rsidTr="00647921">
        <w:trPr>
          <w:jc w:val="center"/>
        </w:trPr>
        <w:tc>
          <w:tcPr>
            <w:tcW w:w="2268" w:type="dxa"/>
          </w:tcPr>
          <w:p w14:paraId="05BC1986" w14:textId="7777777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16"/>
                <w:szCs w:val="16"/>
                <w:lang w:val="ka-GE"/>
              </w:rPr>
              <w:t>ტელეფონი:</w:t>
            </w:r>
          </w:p>
        </w:tc>
        <w:tc>
          <w:tcPr>
            <w:tcW w:w="4922" w:type="dxa"/>
          </w:tcPr>
          <w:p w14:paraId="1C2BD01F" w14:textId="4EE69827" w:rsidR="00732A3B" w:rsidRPr="00C157A5" w:rsidRDefault="00732A3B" w:rsidP="003C77E3">
            <w:pPr>
              <w:keepLines/>
              <w:spacing w:before="40" w:after="40" w:line="240" w:lineRule="atLeast"/>
              <w:ind w:right="-1"/>
              <w:rPr>
                <w:rFonts w:ascii="Sylfaen" w:hAnsi="Sylfaen" w:cs="Arial"/>
                <w:b/>
                <w:bCs/>
                <w:color w:val="002060"/>
                <w:sz w:val="28"/>
                <w:szCs w:val="28"/>
                <w:vertAlign w:val="subscript"/>
              </w:rPr>
            </w:pPr>
            <w:r w:rsidRPr="00C157A5">
              <w:rPr>
                <w:rFonts w:ascii="Sylfaen" w:hAnsi="Sylfaen" w:cs="Arial"/>
                <w:b/>
                <w:bCs/>
                <w:color w:val="002060"/>
                <w:sz w:val="28"/>
                <w:szCs w:val="28"/>
                <w:vertAlign w:val="subscript"/>
              </w:rPr>
              <w:t>+</w:t>
            </w:r>
            <w:r w:rsidR="00D665FA">
              <w:rPr>
                <w:rFonts w:ascii="Sylfaen" w:hAnsi="Sylfaen" w:cs="Arial"/>
                <w:b/>
                <w:bCs/>
                <w:color w:val="002060"/>
                <w:sz w:val="28"/>
                <w:szCs w:val="28"/>
                <w:vertAlign w:val="subscript"/>
                <w:lang w:val="ka-GE"/>
              </w:rPr>
              <w:t>995</w:t>
            </w:r>
            <w:r w:rsidRPr="00C157A5">
              <w:rPr>
                <w:rFonts w:ascii="Sylfaen" w:hAnsi="Sylfaen" w:cs="Arial"/>
                <w:b/>
                <w:bCs/>
                <w:color w:val="002060"/>
                <w:sz w:val="28"/>
                <w:szCs w:val="28"/>
                <w:vertAlign w:val="subscript"/>
              </w:rPr>
              <w:t>591518888</w:t>
            </w:r>
          </w:p>
        </w:tc>
      </w:tr>
    </w:tbl>
    <w:p w14:paraId="2B87C04E" w14:textId="77777777" w:rsidR="00732A3B" w:rsidRPr="00C157A5" w:rsidRDefault="00732A3B" w:rsidP="00732A3B">
      <w:pPr>
        <w:spacing w:after="120" w:line="240" w:lineRule="auto"/>
        <w:jc w:val="center"/>
        <w:rPr>
          <w:rFonts w:ascii="Sylfaen" w:hAnsi="Sylfaen" w:cs="Arial"/>
          <w:sz w:val="16"/>
          <w:szCs w:val="16"/>
          <w:lang w:val="en-GB"/>
        </w:rPr>
      </w:pPr>
    </w:p>
    <w:p w14:paraId="11E94A1A" w14:textId="12D2B425" w:rsidR="00732A3B" w:rsidRPr="00C157A5" w:rsidRDefault="00732A3B" w:rsidP="00732A3B">
      <w:pPr>
        <w:spacing w:after="120" w:line="240" w:lineRule="auto"/>
        <w:jc w:val="center"/>
        <w:rPr>
          <w:rFonts w:ascii="Sylfaen" w:hAnsi="Sylfaen" w:cs="Arial"/>
          <w:b/>
          <w:bCs/>
          <w:color w:val="2F5496" w:themeColor="accent5" w:themeShade="BF"/>
          <w:sz w:val="16"/>
          <w:szCs w:val="16"/>
          <w:lang w:val="en-GB"/>
        </w:rPr>
      </w:pPr>
    </w:p>
    <w:p w14:paraId="7784941C" w14:textId="77777777" w:rsidR="007A4A7E" w:rsidRDefault="007A4A7E" w:rsidP="00C157A5">
      <w:pPr>
        <w:jc w:val="center"/>
        <w:rPr>
          <w:rFonts w:ascii="Sylfaen" w:hAnsi="Sylfaen"/>
          <w:b/>
          <w:bCs/>
          <w:i/>
          <w:iCs/>
          <w:color w:val="2F5496" w:themeColor="accent5" w:themeShade="BF"/>
          <w:sz w:val="18"/>
          <w:szCs w:val="18"/>
          <w:lang w:val="ka-GE"/>
        </w:rPr>
      </w:pPr>
    </w:p>
    <w:p w14:paraId="3062B953" w14:textId="3432E6B7" w:rsidR="00647921" w:rsidRPr="00D04DF2" w:rsidRDefault="00E96976" w:rsidP="00C157A5">
      <w:pPr>
        <w:jc w:val="center"/>
        <w:rPr>
          <w:rFonts w:ascii="Sylfaen" w:hAnsi="Sylfaen"/>
          <w:b/>
          <w:bCs/>
          <w:i/>
          <w:iCs/>
          <w:color w:val="000000" w:themeColor="text1"/>
          <w:lang w:val="ka-GE"/>
        </w:rPr>
      </w:pPr>
      <w:r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 xml:space="preserve">გარემოსდაცვითი და სოციალური მართვის გეგმის ჩამოტვირთვა </w:t>
      </w:r>
      <w:r w:rsidR="00C157A5"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შეგიძლიათ შემდეგ</w:t>
      </w:r>
      <w:r w:rsidR="00734E99"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ი</w:t>
      </w:r>
      <w:r w:rsidR="00C157A5"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 xml:space="preserve"> ბმულ</w:t>
      </w:r>
      <w:r w:rsidR="00734E99"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ებიდან</w:t>
      </w:r>
      <w:r w:rsidR="00C157A5" w:rsidRPr="00D04DF2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:</w:t>
      </w:r>
      <w:r w:rsidR="00C157A5" w:rsidRPr="00D04DF2">
        <w:rPr>
          <w:rFonts w:ascii="Sylfaen" w:hAnsi="Sylfaen"/>
          <w:b/>
          <w:bCs/>
          <w:i/>
          <w:iCs/>
          <w:color w:val="000000" w:themeColor="text1"/>
          <w:lang w:val="ka-GE"/>
        </w:rPr>
        <w:t xml:space="preserve"> </w:t>
      </w:r>
    </w:p>
    <w:p w14:paraId="1C13028F" w14:textId="3DE2B8AE" w:rsidR="00D665FA" w:rsidRPr="00D04DF2" w:rsidRDefault="00647921" w:rsidP="00C157A5">
      <w:pPr>
        <w:jc w:val="center"/>
        <w:rPr>
          <w:lang w:val="ka-GE"/>
        </w:rPr>
      </w:pPr>
      <w:r w:rsidRPr="00C12BD8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ქართულად:</w:t>
      </w:r>
      <w:r w:rsidRPr="00D665FA">
        <w:rPr>
          <w:rFonts w:ascii="Sylfaen" w:hAnsi="Sylfaen"/>
          <w:b/>
          <w:bCs/>
          <w:i/>
          <w:iCs/>
          <w:color w:val="2F5496" w:themeColor="accent5" w:themeShade="BF"/>
          <w:sz w:val="18"/>
          <w:szCs w:val="18"/>
          <w:lang w:val="ka-GE"/>
        </w:rPr>
        <w:t xml:space="preserve"> </w:t>
      </w:r>
      <w:bookmarkStart w:id="0" w:name="_Hlk62054111"/>
      <w:r w:rsid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fldChar w:fldCharType="begin"/>
      </w:r>
      <w:r w:rsid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instrText xml:space="preserve"> HYPERLINK "</w:instrText>
      </w:r>
      <w:r w:rsidR="00BC300F" w:rsidRP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instrText>https://drive.google.com/file/d/1jbm3TaTt08c9W16UI7Gpqi_6sBklqEWO/view?usp=sharing</w:instrText>
      </w:r>
      <w:r w:rsid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instrText xml:space="preserve">" </w:instrText>
      </w:r>
      <w:r w:rsid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fldChar w:fldCharType="separate"/>
      </w:r>
      <w:r w:rsidR="00BC300F" w:rsidRPr="00D33A0D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t>https://drive.google.com/file/d/1jbm3TaTt08c9W16UI7Gpqi_6sBklqEWO/view?usp=sharing</w:t>
      </w:r>
      <w:r w:rsidR="00BC300F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fldChar w:fldCharType="end"/>
      </w:r>
      <w:r w:rsidR="00BC300F" w:rsidRPr="00D04DF2">
        <w:rPr>
          <w:rStyle w:val="Hyperlink"/>
          <w:rFonts w:ascii="Sylfaen" w:hAnsi="Sylfaen"/>
          <w:b/>
          <w:bCs/>
          <w:i/>
          <w:iCs/>
          <w:sz w:val="18"/>
          <w:szCs w:val="18"/>
          <w:lang w:val="ka-GE"/>
        </w:rPr>
        <w:t xml:space="preserve"> </w:t>
      </w:r>
    </w:p>
    <w:bookmarkEnd w:id="0"/>
    <w:p w14:paraId="48F5E820" w14:textId="47A300F9" w:rsidR="002236EA" w:rsidRPr="00647921" w:rsidRDefault="00647921" w:rsidP="00C157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a-GE" w:eastAsia="ru-RU"/>
        </w:rPr>
      </w:pPr>
      <w:r w:rsidRPr="00C12BD8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ინგლისურად</w:t>
      </w:r>
      <w:r w:rsidR="00C157A5" w:rsidRPr="00C12BD8">
        <w:rPr>
          <w:rFonts w:ascii="Sylfaen" w:hAnsi="Sylfaen"/>
          <w:b/>
          <w:bCs/>
          <w:i/>
          <w:iCs/>
          <w:color w:val="000000" w:themeColor="text1"/>
          <w:sz w:val="18"/>
          <w:szCs w:val="18"/>
          <w:lang w:val="ka-GE"/>
        </w:rPr>
        <w:t>:</w:t>
      </w:r>
      <w:r w:rsidR="00C157A5" w:rsidRPr="00D665FA">
        <w:rPr>
          <w:rFonts w:ascii="Sylfaen" w:hAnsi="Sylfaen"/>
          <w:b/>
          <w:bCs/>
          <w:i/>
          <w:iCs/>
          <w:color w:val="2F5496" w:themeColor="accent5" w:themeShade="BF"/>
          <w:sz w:val="18"/>
          <w:szCs w:val="18"/>
          <w:lang w:val="ka-GE"/>
        </w:rPr>
        <w:t xml:space="preserve"> </w:t>
      </w:r>
      <w:hyperlink r:id="rId13" w:history="1">
        <w:r w:rsidR="00BC300F" w:rsidRPr="00BC300F">
          <w:rPr>
            <w:rStyle w:val="Hyperlink"/>
            <w:rFonts w:ascii="Sylfaen" w:hAnsi="Sylfaen"/>
            <w:b/>
            <w:bCs/>
            <w:i/>
            <w:iCs/>
            <w:sz w:val="18"/>
            <w:szCs w:val="18"/>
            <w:lang w:val="ka-GE"/>
          </w:rPr>
          <w:t>https:</w:t>
        </w:r>
        <w:bookmarkStart w:id="1" w:name="_GoBack"/>
        <w:bookmarkEnd w:id="1"/>
        <w:r w:rsidR="00BC300F" w:rsidRPr="00BC300F">
          <w:rPr>
            <w:rStyle w:val="Hyperlink"/>
            <w:rFonts w:ascii="Sylfaen" w:hAnsi="Sylfaen"/>
            <w:b/>
            <w:bCs/>
            <w:i/>
            <w:iCs/>
            <w:sz w:val="18"/>
            <w:szCs w:val="18"/>
            <w:lang w:val="ka-GE"/>
          </w:rPr>
          <w:t>//drive.google.com/file/d/18ML0Peuh9uidiV_395yYmJ-EfvvPfULI/view?usp=sharing</w:t>
        </w:r>
      </w:hyperlink>
      <w:r w:rsidR="00BC300F" w:rsidRPr="00D04DF2">
        <w:rPr>
          <w:lang w:val="ka-GE"/>
        </w:rPr>
        <w:t xml:space="preserve"> </w:t>
      </w:r>
    </w:p>
    <w:sectPr w:rsidR="002236EA" w:rsidRPr="00647921" w:rsidSect="00C157A5">
      <w:headerReference w:type="default" r:id="rId14"/>
      <w:footerReference w:type="first" r:id="rId15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45B46" w14:textId="77777777" w:rsidR="00DC4887" w:rsidRDefault="00DC4887" w:rsidP="008F1DD4">
      <w:pPr>
        <w:spacing w:after="0" w:line="240" w:lineRule="auto"/>
      </w:pPr>
      <w:r>
        <w:separator/>
      </w:r>
    </w:p>
  </w:endnote>
  <w:endnote w:type="continuationSeparator" w:id="0">
    <w:p w14:paraId="7A4E9608" w14:textId="77777777" w:rsidR="00DC4887" w:rsidRDefault="00DC4887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73FB" w14:textId="58E5BC32" w:rsidR="00C157A5" w:rsidRDefault="00C157A5">
    <w:pPr>
      <w:pStyle w:val="Footer"/>
      <w:jc w:val="center"/>
    </w:pPr>
  </w:p>
  <w:p w14:paraId="13A4BAAD" w14:textId="77777777" w:rsidR="00580442" w:rsidRDefault="0058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1F1AD" w14:textId="77777777" w:rsidR="00DC4887" w:rsidRDefault="00DC4887" w:rsidP="008F1DD4">
      <w:pPr>
        <w:spacing w:after="0" w:line="240" w:lineRule="auto"/>
      </w:pPr>
      <w:r>
        <w:separator/>
      </w:r>
    </w:p>
  </w:footnote>
  <w:footnote w:type="continuationSeparator" w:id="0">
    <w:p w14:paraId="1A558308" w14:textId="77777777" w:rsidR="00DC4887" w:rsidRDefault="00DC4887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 w15:restartNumberingAfterBreak="0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D4"/>
    <w:rsid w:val="000143D9"/>
    <w:rsid w:val="00052A23"/>
    <w:rsid w:val="000618DF"/>
    <w:rsid w:val="000645A4"/>
    <w:rsid w:val="00075C04"/>
    <w:rsid w:val="000763C7"/>
    <w:rsid w:val="00082566"/>
    <w:rsid w:val="000A0BC0"/>
    <w:rsid w:val="000D79D4"/>
    <w:rsid w:val="00101614"/>
    <w:rsid w:val="001061E6"/>
    <w:rsid w:val="00122900"/>
    <w:rsid w:val="00157C46"/>
    <w:rsid w:val="00161B1A"/>
    <w:rsid w:val="0016283B"/>
    <w:rsid w:val="001B1FB4"/>
    <w:rsid w:val="001B6A06"/>
    <w:rsid w:val="001C2080"/>
    <w:rsid w:val="001E080C"/>
    <w:rsid w:val="00211E77"/>
    <w:rsid w:val="002236EA"/>
    <w:rsid w:val="00234617"/>
    <w:rsid w:val="00250A86"/>
    <w:rsid w:val="00257CCB"/>
    <w:rsid w:val="00296109"/>
    <w:rsid w:val="002C0C4A"/>
    <w:rsid w:val="002C1718"/>
    <w:rsid w:val="002D06B1"/>
    <w:rsid w:val="002D49B9"/>
    <w:rsid w:val="002E08B7"/>
    <w:rsid w:val="002E3553"/>
    <w:rsid w:val="002F6B81"/>
    <w:rsid w:val="003241BB"/>
    <w:rsid w:val="00337539"/>
    <w:rsid w:val="00375914"/>
    <w:rsid w:val="00377FC8"/>
    <w:rsid w:val="00397FB5"/>
    <w:rsid w:val="003B131D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40B6D"/>
    <w:rsid w:val="00441D0F"/>
    <w:rsid w:val="0045114A"/>
    <w:rsid w:val="00463637"/>
    <w:rsid w:val="00465AB2"/>
    <w:rsid w:val="004B7281"/>
    <w:rsid w:val="004C309F"/>
    <w:rsid w:val="004F2173"/>
    <w:rsid w:val="004F5CD1"/>
    <w:rsid w:val="00504381"/>
    <w:rsid w:val="0051064F"/>
    <w:rsid w:val="00552FAC"/>
    <w:rsid w:val="00570B50"/>
    <w:rsid w:val="00580442"/>
    <w:rsid w:val="005B1A39"/>
    <w:rsid w:val="005B576D"/>
    <w:rsid w:val="005C64CE"/>
    <w:rsid w:val="005F59F9"/>
    <w:rsid w:val="00602197"/>
    <w:rsid w:val="00603168"/>
    <w:rsid w:val="00605396"/>
    <w:rsid w:val="00624BDC"/>
    <w:rsid w:val="00631D4A"/>
    <w:rsid w:val="0063219C"/>
    <w:rsid w:val="00642AE8"/>
    <w:rsid w:val="00647921"/>
    <w:rsid w:val="00653DB1"/>
    <w:rsid w:val="0065769D"/>
    <w:rsid w:val="00660D11"/>
    <w:rsid w:val="006A40F7"/>
    <w:rsid w:val="006A79D4"/>
    <w:rsid w:val="006D503E"/>
    <w:rsid w:val="006D6260"/>
    <w:rsid w:val="006F3D57"/>
    <w:rsid w:val="00704FD4"/>
    <w:rsid w:val="007051AD"/>
    <w:rsid w:val="00717715"/>
    <w:rsid w:val="00730B69"/>
    <w:rsid w:val="00732A3B"/>
    <w:rsid w:val="007346F9"/>
    <w:rsid w:val="00734E99"/>
    <w:rsid w:val="007423FB"/>
    <w:rsid w:val="0076000D"/>
    <w:rsid w:val="007741C6"/>
    <w:rsid w:val="007934F1"/>
    <w:rsid w:val="007A4A7E"/>
    <w:rsid w:val="007C1063"/>
    <w:rsid w:val="00820A05"/>
    <w:rsid w:val="008220A7"/>
    <w:rsid w:val="008234F1"/>
    <w:rsid w:val="00823FCF"/>
    <w:rsid w:val="00832134"/>
    <w:rsid w:val="00861358"/>
    <w:rsid w:val="00887283"/>
    <w:rsid w:val="008D64EB"/>
    <w:rsid w:val="008F1DD4"/>
    <w:rsid w:val="009060E1"/>
    <w:rsid w:val="00927DB3"/>
    <w:rsid w:val="009326D0"/>
    <w:rsid w:val="00952C25"/>
    <w:rsid w:val="00990214"/>
    <w:rsid w:val="009C7124"/>
    <w:rsid w:val="009D739D"/>
    <w:rsid w:val="009E5D39"/>
    <w:rsid w:val="00A14359"/>
    <w:rsid w:val="00A3555A"/>
    <w:rsid w:val="00A527AD"/>
    <w:rsid w:val="00A57C72"/>
    <w:rsid w:val="00A64295"/>
    <w:rsid w:val="00A83C83"/>
    <w:rsid w:val="00A92DD9"/>
    <w:rsid w:val="00AA498B"/>
    <w:rsid w:val="00AB534A"/>
    <w:rsid w:val="00AC511A"/>
    <w:rsid w:val="00AD0AD3"/>
    <w:rsid w:val="00AD18B2"/>
    <w:rsid w:val="00AE2EC7"/>
    <w:rsid w:val="00AE2FC9"/>
    <w:rsid w:val="00AF00A7"/>
    <w:rsid w:val="00AF3BA1"/>
    <w:rsid w:val="00B061C7"/>
    <w:rsid w:val="00B22C73"/>
    <w:rsid w:val="00B22D9C"/>
    <w:rsid w:val="00B417AB"/>
    <w:rsid w:val="00B4287F"/>
    <w:rsid w:val="00B7559A"/>
    <w:rsid w:val="00BA2E0D"/>
    <w:rsid w:val="00BB0E51"/>
    <w:rsid w:val="00BB2CC4"/>
    <w:rsid w:val="00BB5572"/>
    <w:rsid w:val="00BC300F"/>
    <w:rsid w:val="00BF3E2F"/>
    <w:rsid w:val="00BF76BC"/>
    <w:rsid w:val="00C12BD8"/>
    <w:rsid w:val="00C157A5"/>
    <w:rsid w:val="00C456B5"/>
    <w:rsid w:val="00C50D22"/>
    <w:rsid w:val="00C53130"/>
    <w:rsid w:val="00C61512"/>
    <w:rsid w:val="00C668A0"/>
    <w:rsid w:val="00C77750"/>
    <w:rsid w:val="00C97B83"/>
    <w:rsid w:val="00CC408B"/>
    <w:rsid w:val="00CE0481"/>
    <w:rsid w:val="00CE06EB"/>
    <w:rsid w:val="00D0040D"/>
    <w:rsid w:val="00D04DF2"/>
    <w:rsid w:val="00D1024A"/>
    <w:rsid w:val="00D140C9"/>
    <w:rsid w:val="00D26C55"/>
    <w:rsid w:val="00D35798"/>
    <w:rsid w:val="00D449F8"/>
    <w:rsid w:val="00D657C3"/>
    <w:rsid w:val="00D665FA"/>
    <w:rsid w:val="00D669DD"/>
    <w:rsid w:val="00D80C9C"/>
    <w:rsid w:val="00D95FA4"/>
    <w:rsid w:val="00DA0AD9"/>
    <w:rsid w:val="00DA741C"/>
    <w:rsid w:val="00DC0D3B"/>
    <w:rsid w:val="00DC4887"/>
    <w:rsid w:val="00DD59D9"/>
    <w:rsid w:val="00DE4220"/>
    <w:rsid w:val="00DF683D"/>
    <w:rsid w:val="00DF7968"/>
    <w:rsid w:val="00E12EE5"/>
    <w:rsid w:val="00E243E8"/>
    <w:rsid w:val="00E36B59"/>
    <w:rsid w:val="00E60FAF"/>
    <w:rsid w:val="00E62994"/>
    <w:rsid w:val="00E66F1E"/>
    <w:rsid w:val="00E72307"/>
    <w:rsid w:val="00E96976"/>
    <w:rsid w:val="00EB3F5F"/>
    <w:rsid w:val="00EB6C94"/>
    <w:rsid w:val="00EB7B72"/>
    <w:rsid w:val="00ED0583"/>
    <w:rsid w:val="00ED13EF"/>
    <w:rsid w:val="00F21839"/>
    <w:rsid w:val="00F23AB1"/>
    <w:rsid w:val="00F256A6"/>
    <w:rsid w:val="00F42647"/>
    <w:rsid w:val="00F458BF"/>
    <w:rsid w:val="00F566BA"/>
    <w:rsid w:val="00F7462E"/>
    <w:rsid w:val="00F872F5"/>
    <w:rsid w:val="00FB39A7"/>
    <w:rsid w:val="00FC3BB9"/>
    <w:rsid w:val="00FC6329"/>
    <w:rsid w:val="00FC715A"/>
    <w:rsid w:val="00FD7105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66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file/d/18ML0Peuh9uidiV_395yYmJ-EfvvPfULI/view?usp=shar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70C7-41C0-4D28-9BA1-6542CC870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A2AB4-2B9A-4667-9992-3119DF8B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77582-9A57-4F6C-A256-C02447341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552CC-EEEB-49E8-8D6B-54700B9B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3</cp:revision>
  <cp:lastPrinted>2019-11-21T08:24:00Z</cp:lastPrinted>
  <dcterms:created xsi:type="dcterms:W3CDTF">2021-01-21T09:22:00Z</dcterms:created>
  <dcterms:modified xsi:type="dcterms:W3CDTF">2021-01-21T09:23:00Z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